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2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3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4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5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940425" cy="7920567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79205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Программа</w:t>
      </w:r>
    </w:p>
    <w:p w14:paraId="09000000">
      <w:pPr>
        <w:pStyle w:val="Style_1"/>
        <w:tabs>
          <w:tab w:leader="none" w:pos="900" w:val="left"/>
          <w:tab w:leader="none" w:pos="4680" w:val="center"/>
        </w:tabs>
        <w:ind/>
        <w:jc w:val="center"/>
        <w:rPr>
          <w:rFonts w:ascii="Times New Roman" w:hAnsi="Times New Roman"/>
          <w:caps w:val="1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aps w:val="1"/>
          <w:sz w:val="28"/>
        </w:rPr>
        <w:t>внеурочной ДЕЯТЕЛЬНОСТИ</w:t>
      </w:r>
    </w:p>
    <w:p w14:paraId="0A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 курсу «Мир профессий»</w:t>
      </w:r>
    </w:p>
    <w:p w14:paraId="0B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>уча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>щихся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класса</w:t>
      </w:r>
    </w:p>
    <w:p w14:paraId="0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D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0E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Рабочая программа курса «Мир профессий» составлена на основе </w:t>
      </w:r>
      <w:r>
        <w:rPr>
          <w:rFonts w:ascii="Times New Roman" w:hAnsi="Times New Roman"/>
          <w:b w:val="1"/>
          <w:sz w:val="28"/>
        </w:rPr>
        <w:t>Сборник</w:t>
      </w:r>
      <w:r>
        <w:rPr>
          <w:rFonts w:ascii="Times New Roman" w:hAnsi="Times New Roman"/>
          <w:sz w:val="28"/>
        </w:rPr>
        <w:t xml:space="preserve"> программ. Исследовательская и проектная деятельность. Социальная деятельность. Профессиональная ориентация. Здоровый и безопасный образ жизни. Основная школа / С.В. Третьякова, А.В. Иванов, С.Н. Чистякова и др.; авт.-сост. С.В. Третьякова. – 2-е изд. – М.: Просвещение, 2014. – 96 с. – (Работаем по новым стандартам). </w:t>
      </w:r>
    </w:p>
    <w:p w14:paraId="1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Профессиональная ориентация в школе призвана решать задачу формирования личности работника нового типа, способного выбирать сферу профессиональной деятельности, оптимально соответствующую личностным особенностям и запросам рынка труда, что обеспечит более эффективное использование кадрового потенциала страны и рациональное регулирование рынка труда.</w:t>
      </w:r>
    </w:p>
    <w:p w14:paraId="1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профессиональной ориентации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на ступени основного общего образования должна помочь формированию у обучающихся готовности к выбору направления профильного образования и способности ориентироваться в сложном мире труда.</w:t>
      </w:r>
    </w:p>
    <w:p w14:paraId="1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подростков важно формировать осознание ими своих интересов, способностей, общественных ценностей, связанных с выбором профессии и своего места в обществе. При этом будущая профессиональная деятельность выступает для подростка как способ создания определенного образа жизни, как путь реализации своих возможностей. Программа курса  «Мир профессий» помогает расширить представления детей о мире профессий и научит детей исследовать свои способности применительно к рассматриваемой профессии. Программа курса «Мир профессий» представляет систему интеллектуально-развивающих занятий для учащихся пятых классов. Разнообразие организационных форм и расширение интеллектуальной сферы каждого обучающегося обеспечивает рост творческого потенциала, познавательных мотивов, обогащение форм взаимодействия со сверстниками и взрослыми в познавательной деятельности. Отличительными особенностями программы курса «Мир профессий» являются: </w:t>
      </w:r>
    </w:p>
    <w:p w14:paraId="1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Определение видов организации деятельности учащихся, направленных на достижение личностных, </w:t>
      </w:r>
      <w:r>
        <w:rPr>
          <w:rFonts w:ascii="Times New Roman" w:hAnsi="Times New Roman"/>
          <w:sz w:val="28"/>
        </w:rPr>
        <w:t>метапредметных</w:t>
      </w:r>
      <w:r>
        <w:rPr>
          <w:rFonts w:ascii="Times New Roman" w:hAnsi="Times New Roman"/>
          <w:sz w:val="28"/>
        </w:rPr>
        <w:t xml:space="preserve"> и предметных результатов освоения учебного курса. </w:t>
      </w:r>
    </w:p>
    <w:p w14:paraId="1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В основу реализации программы положены ценностные ориентиры и воспитательные результаты. </w:t>
      </w:r>
    </w:p>
    <w:p w14:paraId="1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Достижения планируемых результатов отслеживаются в рамках внутренней системы оценки: педагогом, администрацией, родителями.</w:t>
      </w:r>
    </w:p>
    <w:p w14:paraId="1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Цели, задачи и принципы программы</w:t>
      </w:r>
    </w:p>
    <w:p w14:paraId="1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9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 </w:t>
      </w:r>
      <w:r>
        <w:rPr>
          <w:rFonts w:ascii="Times New Roman" w:hAnsi="Times New Roman"/>
          <w:sz w:val="28"/>
        </w:rPr>
        <w:t>Программы – оказание учащимся психолого-педагогической и информационной поддержки в формировании жизненного и профессионального самоопределения.</w:t>
      </w:r>
    </w:p>
    <w:p w14:paraId="1A000000">
      <w:pPr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Основные задачи </w:t>
      </w:r>
      <w:r>
        <w:rPr>
          <w:rFonts w:ascii="Times New Roman" w:hAnsi="Times New Roman"/>
          <w:sz w:val="28"/>
        </w:rPr>
        <w:t>реализации Программы: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1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формирование у учащихся ценностного отношения к трудовому становлению; </w:t>
      </w:r>
    </w:p>
    <w:p w14:paraId="1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обеспечение развития у школьников отношения к себе как к субъекту будущего профессионального образования и профессионального труда; </w:t>
      </w:r>
    </w:p>
    <w:p w14:paraId="1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формирование у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готовности к принятию осознанного решения при проектировании своего образовательно-профессионального маршрута по завершении обучения в основной школе; </w:t>
      </w:r>
    </w:p>
    <w:p w14:paraId="1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приобщение детей к работе со справочной и энциклопедической литературой. </w:t>
      </w:r>
    </w:p>
    <w:p w14:paraId="1F000000">
      <w:pPr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Профессиональная ориентация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реализует следующие </w:t>
      </w:r>
      <w:r>
        <w:rPr>
          <w:rFonts w:ascii="Times New Roman" w:hAnsi="Times New Roman"/>
          <w:b w:val="1"/>
          <w:sz w:val="28"/>
        </w:rPr>
        <w:t xml:space="preserve">принципы: </w:t>
      </w:r>
    </w:p>
    <w:p w14:paraId="20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доступность, познавательность и наглядность; </w:t>
      </w:r>
    </w:p>
    <w:p w14:paraId="21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учет возрастных особенностей; </w:t>
      </w:r>
    </w:p>
    <w:p w14:paraId="22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сочетание теоретических и практических форм деятельности; </w:t>
      </w:r>
    </w:p>
    <w:p w14:paraId="23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психологическая комфортность. </w:t>
      </w:r>
    </w:p>
    <w:p w14:paraId="24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этом возрастном этапе важно не определить, кем стать в профессии, а только подвести школьника к формированию готовности и способности к самостоятельному выбору профессиональной деятельности и/ или направления профильного образования.</w:t>
      </w:r>
    </w:p>
    <w:p w14:paraId="25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Основной метод:</w:t>
      </w:r>
      <w:r>
        <w:rPr>
          <w:rFonts w:ascii="Times New Roman" w:hAnsi="Times New Roman"/>
          <w:sz w:val="28"/>
        </w:rPr>
        <w:t xml:space="preserve"> Метод проблемного обучения, позволяющий путем создания проблемных ситуаций, с помощью информационных вопросов и гибкого их обсуждения повысить заинтересованность учащихся в тематике занятий. Так как каждое из занятий имеет тематическое наполнение, связанное с рассмотрением определенной профессии, учащиеся имеют возможность расширить свои представления о мире профессий, а также исследовать свои способности. </w:t>
      </w:r>
    </w:p>
    <w:p w14:paraId="26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Формы организации занятий:</w:t>
      </w:r>
      <w:r>
        <w:rPr>
          <w:rFonts w:ascii="Times New Roman" w:hAnsi="Times New Roman"/>
          <w:sz w:val="28"/>
        </w:rPr>
        <w:t xml:space="preserve"> беседы, игры-викторины, описание профессии, сочинения, экскурсии, встречи с представителями разных профессий.</w:t>
      </w:r>
    </w:p>
    <w:p w14:paraId="27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курса «Мир профессий» педагогически целесообразна, так как способствует более разностороннему раскрытию индивидуальных способностей ребенка, развитию у детей интереса к различным видам деятельности, желанию активно участвовать в практической деятельности, умению самостоятельно организовать свое свободное время. Познавательно-творческая внеурочная деятельность обогащает опыт коллективного взаимодействия школьников, что в своей совокупности дает большой воспитательный эффект. Программа курса «Мир профессий» рассчитана на любого ученика, независимо от его уровня интеллектуального развития и способностей. </w:t>
      </w:r>
    </w:p>
    <w:p w14:paraId="28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Объем:</w:t>
      </w:r>
      <w:r>
        <w:rPr>
          <w:rFonts w:ascii="Times New Roman" w:hAnsi="Times New Roman"/>
          <w:sz w:val="28"/>
        </w:rPr>
        <w:t xml:space="preserve"> Программа курса «Мир профессий» рассчитана на </w:t>
      </w:r>
      <w:r>
        <w:rPr>
          <w:rFonts w:ascii="Times New Roman" w:hAnsi="Times New Roman"/>
          <w:sz w:val="28"/>
        </w:rPr>
        <w:t>70</w:t>
      </w:r>
      <w:r>
        <w:rPr>
          <w:rFonts w:ascii="Times New Roman" w:hAnsi="Times New Roman"/>
          <w:sz w:val="28"/>
        </w:rPr>
        <w:t xml:space="preserve"> часов</w:t>
      </w:r>
      <w:r>
        <w:rPr>
          <w:rFonts w:ascii="Times New Roman" w:hAnsi="Times New Roman"/>
          <w:sz w:val="28"/>
        </w:rPr>
        <w:t>: 5 класс – 35 ч, 6 класс – 35</w:t>
      </w:r>
      <w:bookmarkStart w:id="1" w:name="_GoBack"/>
      <w:bookmarkEnd w:id="1"/>
      <w:r>
        <w:rPr>
          <w:rFonts w:ascii="Times New Roman" w:hAnsi="Times New Roman"/>
          <w:sz w:val="28"/>
        </w:rPr>
        <w:t xml:space="preserve"> ч</w:t>
      </w:r>
      <w:r>
        <w:rPr>
          <w:rFonts w:ascii="Times New Roman" w:hAnsi="Times New Roman"/>
          <w:sz w:val="28"/>
        </w:rPr>
        <w:t xml:space="preserve"> и предполагае</w:t>
      </w:r>
      <w:r>
        <w:rPr>
          <w:rFonts w:ascii="Times New Roman" w:hAnsi="Times New Roman"/>
          <w:sz w:val="28"/>
        </w:rPr>
        <w:t>т проведение 1 занятия в неделю в каждом классе.</w:t>
      </w:r>
      <w:r>
        <w:rPr>
          <w:rFonts w:ascii="Times New Roman" w:hAnsi="Times New Roman"/>
          <w:sz w:val="28"/>
        </w:rPr>
        <w:t xml:space="preserve"> </w:t>
      </w:r>
    </w:p>
    <w:p w14:paraId="29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Срок реализации – 2</w:t>
      </w:r>
      <w:r>
        <w:rPr>
          <w:rFonts w:ascii="Times New Roman" w:hAnsi="Times New Roman"/>
          <w:sz w:val="28"/>
        </w:rPr>
        <w:t xml:space="preserve"> год</w:t>
      </w:r>
      <w:r>
        <w:rPr>
          <w:rFonts w:ascii="Times New Roman" w:hAnsi="Times New Roman"/>
          <w:sz w:val="28"/>
        </w:rPr>
        <w:t>а.</w:t>
      </w:r>
      <w:r>
        <w:rPr>
          <w:rFonts w:ascii="Times New Roman" w:hAnsi="Times New Roman"/>
          <w:sz w:val="28"/>
        </w:rPr>
        <w:t xml:space="preserve"> </w:t>
      </w:r>
    </w:p>
    <w:p w14:paraId="2A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2B000000">
      <w:pPr>
        <w:spacing w:after="0" w:line="240" w:lineRule="auto"/>
        <w:ind w:firstLine="851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Планируемые результаты освоения </w:t>
      </w:r>
      <w:r>
        <w:rPr>
          <w:rFonts w:ascii="Times New Roman" w:hAnsi="Times New Roman"/>
          <w:b w:val="1"/>
          <w:sz w:val="28"/>
        </w:rPr>
        <w:t>обучающимися</w:t>
      </w:r>
      <w:r>
        <w:rPr>
          <w:rFonts w:ascii="Times New Roman" w:hAnsi="Times New Roman"/>
          <w:b w:val="1"/>
          <w:sz w:val="28"/>
        </w:rPr>
        <w:t xml:space="preserve"> программы курса </w:t>
      </w:r>
    </w:p>
    <w:p w14:paraId="2C000000">
      <w:pPr>
        <w:spacing w:after="0" w:line="240" w:lineRule="auto"/>
        <w:ind w:firstLine="851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«Мир профессий»</w:t>
      </w:r>
    </w:p>
    <w:p w14:paraId="2D000000">
      <w:pPr>
        <w:spacing w:after="0" w:line="240" w:lineRule="auto"/>
        <w:ind w:firstLine="851" w:left="0"/>
        <w:jc w:val="center"/>
        <w:rPr>
          <w:rFonts w:ascii="Times New Roman" w:hAnsi="Times New Roman"/>
          <w:b w:val="1"/>
          <w:sz w:val="28"/>
        </w:rPr>
      </w:pPr>
    </w:p>
    <w:p w14:paraId="2E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стандарта. Содержание программы курса «Мир профессий», формы и методы работы позволят достичь следующих результатов: </w:t>
      </w:r>
    </w:p>
    <w:p w14:paraId="2F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Личностные </w:t>
      </w:r>
      <w:r>
        <w:rPr>
          <w:rFonts w:ascii="Times New Roman" w:hAnsi="Times New Roman"/>
          <w:sz w:val="28"/>
        </w:rPr>
        <w:t xml:space="preserve">результаты освоения обучающимися внеурочной образовательной программы «Мир профессий» можно считать следующее: </w:t>
      </w:r>
    </w:p>
    <w:p w14:paraId="30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овладение начальными сведениями об особенностях различных профессий, их происхождении и назначении; </w:t>
      </w:r>
    </w:p>
    <w:p w14:paraId="31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формирование позитивных отношений школьника к базовым ценностям общества (человек, природа, мир, знания, труд, культура), ценностного отношения к социальной реальности в целом; </w:t>
      </w:r>
    </w:p>
    <w:p w14:paraId="32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формирование коммуникативной, этической, социальной компетентности школьников.</w:t>
      </w:r>
    </w:p>
    <w:p w14:paraId="33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Метапредметные</w:t>
      </w:r>
      <w:r>
        <w:rPr>
          <w:rFonts w:ascii="Times New Roman" w:hAnsi="Times New Roman"/>
          <w:sz w:val="28"/>
        </w:rPr>
        <w:t xml:space="preserve"> результаты: </w:t>
      </w:r>
    </w:p>
    <w:p w14:paraId="34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Регулятивные</w:t>
      </w:r>
      <w:r>
        <w:rPr>
          <w:rFonts w:ascii="Times New Roman" w:hAnsi="Times New Roman"/>
          <w:sz w:val="28"/>
        </w:rPr>
        <w:t xml:space="preserve"> универсальные учебные действия: предвосхищать результат; адекватно воспринимать предложения учителей, товарищей, родителей и других людей по исправлению допущенных ошибок; концентрация воли для преодоления интеллектуальных затруднений; стабилизация эмоционального состояния для решения различных задач. </w:t>
      </w:r>
    </w:p>
    <w:p w14:paraId="35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Коммуникативные</w:t>
      </w:r>
      <w:r>
        <w:rPr>
          <w:rFonts w:ascii="Times New Roman" w:hAnsi="Times New Roman"/>
          <w:sz w:val="28"/>
        </w:rPr>
        <w:t xml:space="preserve"> универсальные учебные действия: ставить вопросы; обращаться за помощью; формулировать свои затруднения; предлагать помощь и сотрудничество; определять цели, функции участников, способы взаимодействия; договариваться о распределении функций и ролей в совместной деятельности; формулировать собственное мнение и позицию; координировать и принимать различные позиции во взаимодействии. </w:t>
      </w:r>
    </w:p>
    <w:p w14:paraId="36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Познавательные</w:t>
      </w:r>
      <w:r>
        <w:rPr>
          <w:rFonts w:ascii="Times New Roman" w:hAnsi="Times New Roman"/>
          <w:sz w:val="28"/>
        </w:rPr>
        <w:t xml:space="preserve"> универсальные учебные действия: ставить и формулировать проблемы; осознанно и произвольно строить сообщения в устной и письменной форме, в том числе творческого и исследовательского характера; узнавать, называть и определять объекты и явления окружающей действительности в соответствии с содержанием учебных предметов; запись, фиксация информации об окружающем мире, в том числе с помощью ИКТ;</w:t>
      </w:r>
      <w:r>
        <w:rPr>
          <w:rFonts w:ascii="Times New Roman" w:hAnsi="Times New Roman"/>
          <w:sz w:val="28"/>
        </w:rPr>
        <w:t xml:space="preserve"> установление причинно-следственных связей.</w:t>
      </w:r>
    </w:p>
    <w:p w14:paraId="37000000">
      <w:pPr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Формы учета знаний, умений </w:t>
      </w:r>
    </w:p>
    <w:p w14:paraId="38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Методы текущего контроля: наблюдение за работой учеников, устный фронтальный опрос, беседа, написание сочинений-рассуждений «Профессии моих родителей», «Почему мне нравится профессия». По окончании курса предусмотрено: </w:t>
      </w:r>
    </w:p>
    <w:p w14:paraId="39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составление презентации;</w:t>
      </w:r>
    </w:p>
    <w:p w14:paraId="3A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проведение занятия в игровой форме «</w:t>
      </w:r>
      <w:r>
        <w:rPr>
          <w:rFonts w:ascii="Times New Roman" w:hAnsi="Times New Roman"/>
          <w:sz w:val="28"/>
        </w:rPr>
        <w:t xml:space="preserve">Экскурс в мир профессий» (5 </w:t>
      </w:r>
      <w:r>
        <w:rPr>
          <w:rFonts w:ascii="Times New Roman" w:hAnsi="Times New Roman"/>
          <w:sz w:val="28"/>
        </w:rPr>
        <w:t>кл</w:t>
      </w:r>
      <w:r>
        <w:rPr>
          <w:rFonts w:ascii="Times New Roman" w:hAnsi="Times New Roman"/>
          <w:sz w:val="28"/>
        </w:rPr>
        <w:t>.), КТД «Все работы хороши, выбирай на вкус» (6 кл.).</w:t>
      </w:r>
    </w:p>
    <w:p w14:paraId="3B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3C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3D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3E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3F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0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1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2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3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4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5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6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7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8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9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A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B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C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D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E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4F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0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1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2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3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4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5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6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7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8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9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A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B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5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Календарно-тематический план</w:t>
      </w:r>
    </w:p>
    <w:p w14:paraId="5D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 класс</w:t>
      </w:r>
    </w:p>
    <w:tbl>
      <w:tblPr>
        <w:tblStyle w:val="Style_2"/>
        <w:tblLayout w:type="fixed"/>
      </w:tblPr>
      <w:tblGrid>
        <w:gridCol w:w="522"/>
        <w:gridCol w:w="2815"/>
        <w:gridCol w:w="722"/>
        <w:gridCol w:w="2848"/>
        <w:gridCol w:w="2848"/>
      </w:tblGrid>
      <w:tr>
        <w:tc>
          <w:tcPr>
            <w:tcW w:type="dxa" w:w="522"/>
          </w:tcPr>
          <w:p w14:paraId="5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r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type="dxa" w:w="2815"/>
          </w:tcPr>
          <w:p w14:paraId="5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Темы</w:t>
            </w:r>
          </w:p>
        </w:tc>
        <w:tc>
          <w:tcPr>
            <w:tcW w:type="dxa" w:w="722"/>
          </w:tcPr>
          <w:p w14:paraId="60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</w:t>
            </w:r>
            <w:r>
              <w:rPr>
                <w:rFonts w:ascii="Times New Roman" w:hAnsi="Times New Roman"/>
                <w:sz w:val="28"/>
              </w:rPr>
              <w:t>асов</w:t>
            </w:r>
          </w:p>
        </w:tc>
        <w:tc>
          <w:tcPr>
            <w:tcW w:type="dxa" w:w="2848"/>
          </w:tcPr>
          <w:p w14:paraId="6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Виды деятельности</w:t>
            </w:r>
          </w:p>
        </w:tc>
        <w:tc>
          <w:tcPr>
            <w:tcW w:type="dxa" w:w="2848"/>
          </w:tcPr>
          <w:p w14:paraId="6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</w:t>
            </w:r>
          </w:p>
        </w:tc>
      </w:tr>
      <w:tr>
        <w:tc>
          <w:tcPr>
            <w:tcW w:type="dxa" w:w="522"/>
          </w:tcPr>
          <w:p w14:paraId="6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15"/>
          </w:tcPr>
          <w:p w14:paraId="64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Вводное занятие</w:t>
            </w:r>
          </w:p>
        </w:tc>
        <w:tc>
          <w:tcPr>
            <w:tcW w:type="dxa" w:w="722"/>
          </w:tcPr>
          <w:p w14:paraId="6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66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Дискуссия</w:t>
            </w:r>
          </w:p>
        </w:tc>
        <w:tc>
          <w:tcPr>
            <w:tcW w:type="dxa" w:w="2848"/>
          </w:tcPr>
          <w:p w14:paraId="67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6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815"/>
          </w:tcPr>
          <w:p w14:paraId="69000000">
            <w:pPr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Многообразие мира профессий</w:t>
            </w:r>
          </w:p>
        </w:tc>
        <w:tc>
          <w:tcPr>
            <w:tcW w:type="dxa" w:w="722"/>
          </w:tcPr>
          <w:p w14:paraId="6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6B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 презентации, отгадывание загадок</w:t>
            </w:r>
          </w:p>
        </w:tc>
        <w:tc>
          <w:tcPr>
            <w:tcW w:type="dxa" w:w="2848"/>
          </w:tcPr>
          <w:p w14:paraId="6C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6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815"/>
          </w:tcPr>
          <w:p w14:paraId="6E000000">
            <w:pPr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Профессии моего поселка</w:t>
            </w:r>
          </w:p>
        </w:tc>
        <w:tc>
          <w:tcPr>
            <w:tcW w:type="dxa" w:w="722"/>
          </w:tcPr>
          <w:p w14:paraId="6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70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 презентации, беседа</w:t>
            </w:r>
          </w:p>
        </w:tc>
        <w:tc>
          <w:tcPr>
            <w:tcW w:type="dxa" w:w="2848"/>
          </w:tcPr>
          <w:p w14:paraId="71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7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2815"/>
          </w:tcPr>
          <w:p w14:paraId="73000000">
            <w:pPr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Профессии моих родителей</w:t>
            </w:r>
          </w:p>
        </w:tc>
        <w:tc>
          <w:tcPr>
            <w:tcW w:type="dxa" w:w="722"/>
          </w:tcPr>
          <w:p w14:paraId="7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75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Круглый стол, беседа</w:t>
            </w:r>
          </w:p>
        </w:tc>
        <w:tc>
          <w:tcPr>
            <w:tcW w:type="dxa" w:w="2848"/>
          </w:tcPr>
          <w:p w14:paraId="76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7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2815"/>
          </w:tcPr>
          <w:p w14:paraId="78000000">
            <w:pPr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«Профессии моих родителей»</w:t>
            </w:r>
          </w:p>
        </w:tc>
        <w:tc>
          <w:tcPr>
            <w:tcW w:type="dxa" w:w="722"/>
          </w:tcPr>
          <w:p w14:paraId="7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7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Написание сочинения-рассуждения</w:t>
            </w:r>
          </w:p>
        </w:tc>
        <w:tc>
          <w:tcPr>
            <w:tcW w:type="dxa" w:w="2848"/>
          </w:tcPr>
          <w:p w14:paraId="7B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7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2815"/>
          </w:tcPr>
          <w:p w14:paraId="7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Профессии школы</w:t>
            </w:r>
          </w:p>
        </w:tc>
        <w:tc>
          <w:tcPr>
            <w:tcW w:type="dxa" w:w="722"/>
          </w:tcPr>
          <w:p w14:paraId="7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7F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Составляем список профессий в школе, выбираем профессии, составляем вопросы для интервью</w:t>
            </w:r>
          </w:p>
        </w:tc>
        <w:tc>
          <w:tcPr>
            <w:tcW w:type="dxa" w:w="2848"/>
          </w:tcPr>
          <w:p w14:paraId="80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8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2815"/>
          </w:tcPr>
          <w:p w14:paraId="82000000">
            <w:pPr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Профессия «повар». Экскурсия в столовую</w:t>
            </w:r>
          </w:p>
        </w:tc>
        <w:tc>
          <w:tcPr>
            <w:tcW w:type="dxa" w:w="722"/>
          </w:tcPr>
          <w:p w14:paraId="8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84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Знакомство с содержанием профессии. Интервью (профессионально-важные качества, риски профессии), фоторепортаж. </w:t>
            </w:r>
          </w:p>
        </w:tc>
        <w:tc>
          <w:tcPr>
            <w:tcW w:type="dxa" w:w="2848"/>
          </w:tcPr>
          <w:p w14:paraId="85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8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2815"/>
          </w:tcPr>
          <w:p w14:paraId="87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Профессии «учитель», «воспитатель»</w:t>
            </w:r>
          </w:p>
        </w:tc>
        <w:tc>
          <w:tcPr>
            <w:tcW w:type="dxa" w:w="722"/>
          </w:tcPr>
          <w:p w14:paraId="8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89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Проблемная </w:t>
            </w:r>
            <w:r>
              <w:rPr>
                <w:rFonts w:ascii="Times New Roman" w:hAnsi="Times New Roman"/>
                <w:sz w:val="28"/>
              </w:rPr>
              <w:t>ситуация</w:t>
            </w:r>
            <w:r>
              <w:rPr>
                <w:rFonts w:ascii="Times New Roman" w:hAnsi="Times New Roman"/>
                <w:sz w:val="28"/>
              </w:rPr>
              <w:t>: какими должны быть учитель, воспитатель?</w:t>
            </w:r>
          </w:p>
        </w:tc>
        <w:tc>
          <w:tcPr>
            <w:tcW w:type="dxa" w:w="2848"/>
          </w:tcPr>
          <w:p w14:paraId="8A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8B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2815"/>
          </w:tcPr>
          <w:p w14:paraId="8C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Профессии «психолог», «социальный педагог»</w:t>
            </w:r>
          </w:p>
        </w:tc>
        <w:tc>
          <w:tcPr>
            <w:tcW w:type="dxa" w:w="722"/>
          </w:tcPr>
          <w:p w14:paraId="8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8E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Встреча с работниками социально-психологической службы. Интервью, фоторепортаж</w:t>
            </w:r>
          </w:p>
        </w:tc>
        <w:tc>
          <w:tcPr>
            <w:tcW w:type="dxa" w:w="2848"/>
          </w:tcPr>
          <w:p w14:paraId="8F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90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2815"/>
          </w:tcPr>
          <w:p w14:paraId="91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Профессия «библиотекарь»</w:t>
            </w:r>
          </w:p>
        </w:tc>
        <w:tc>
          <w:tcPr>
            <w:tcW w:type="dxa" w:w="722"/>
          </w:tcPr>
          <w:p w14:paraId="9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93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библиотеку, интервью, фоторепортаж</w:t>
            </w:r>
          </w:p>
        </w:tc>
        <w:tc>
          <w:tcPr>
            <w:tcW w:type="dxa" w:w="2848"/>
          </w:tcPr>
          <w:p w14:paraId="94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9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2815"/>
          </w:tcPr>
          <w:p w14:paraId="96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Профессия «юрист»</w:t>
            </w:r>
          </w:p>
        </w:tc>
        <w:tc>
          <w:tcPr>
            <w:tcW w:type="dxa" w:w="722"/>
          </w:tcPr>
          <w:p w14:paraId="9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98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Встреча с юристом</w:t>
            </w:r>
          </w:p>
        </w:tc>
        <w:tc>
          <w:tcPr>
            <w:tcW w:type="dxa" w:w="2848"/>
          </w:tcPr>
          <w:p w14:paraId="99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9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2815"/>
          </w:tcPr>
          <w:p w14:paraId="9B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Профессии школы. </w:t>
            </w:r>
          </w:p>
        </w:tc>
        <w:tc>
          <w:tcPr>
            <w:tcW w:type="dxa" w:w="722"/>
          </w:tcPr>
          <w:p w14:paraId="9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9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Круглый стол. Дискуссия. Другие профессии школы. Краткая характеристика профессий</w:t>
            </w:r>
          </w:p>
        </w:tc>
        <w:tc>
          <w:tcPr>
            <w:tcW w:type="dxa" w:w="2848"/>
          </w:tcPr>
          <w:p w14:paraId="9E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9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2815"/>
          </w:tcPr>
          <w:p w14:paraId="A0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«Что мы узнали»</w:t>
            </w:r>
          </w:p>
        </w:tc>
        <w:tc>
          <w:tcPr>
            <w:tcW w:type="dxa" w:w="722"/>
          </w:tcPr>
          <w:p w14:paraId="A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A2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Викторина, презентация</w:t>
            </w:r>
          </w:p>
        </w:tc>
        <w:tc>
          <w:tcPr>
            <w:tcW w:type="dxa" w:w="2848"/>
          </w:tcPr>
          <w:p w14:paraId="A3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A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2815"/>
          </w:tcPr>
          <w:p w14:paraId="A5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Профессии сферы услуг</w:t>
            </w:r>
          </w:p>
        </w:tc>
        <w:tc>
          <w:tcPr>
            <w:tcW w:type="dxa" w:w="722"/>
          </w:tcPr>
          <w:p w14:paraId="A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A7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 презентации, беседа</w:t>
            </w:r>
          </w:p>
        </w:tc>
        <w:tc>
          <w:tcPr>
            <w:tcW w:type="dxa" w:w="2848"/>
          </w:tcPr>
          <w:p w14:paraId="A8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A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2815"/>
          </w:tcPr>
          <w:p w14:paraId="A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КБО</w:t>
            </w:r>
          </w:p>
        </w:tc>
        <w:tc>
          <w:tcPr>
            <w:tcW w:type="dxa" w:w="722"/>
          </w:tcPr>
          <w:p w14:paraId="AB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AC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Встреча с работниками КБО, интервью, фоторепортаж</w:t>
            </w:r>
          </w:p>
        </w:tc>
        <w:tc>
          <w:tcPr>
            <w:tcW w:type="dxa" w:w="2848"/>
          </w:tcPr>
          <w:p w14:paraId="AD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A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type="dxa" w:w="2815"/>
          </w:tcPr>
          <w:p w14:paraId="AF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«Я б в спасатели пошел, пусть меня научат». Профессия «спасатель», «пожарный»</w:t>
            </w:r>
          </w:p>
        </w:tc>
        <w:tc>
          <w:tcPr>
            <w:tcW w:type="dxa" w:w="722"/>
          </w:tcPr>
          <w:p w14:paraId="B0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B1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История профессии; краткая характеристика профессии; профессионально-важные качества, риски профессии</w:t>
            </w:r>
          </w:p>
        </w:tc>
        <w:tc>
          <w:tcPr>
            <w:tcW w:type="dxa" w:w="2848"/>
          </w:tcPr>
          <w:p w14:paraId="B2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B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type="dxa" w:w="2815"/>
          </w:tcPr>
          <w:p w14:paraId="B4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пожарную часть</w:t>
            </w:r>
          </w:p>
        </w:tc>
        <w:tc>
          <w:tcPr>
            <w:tcW w:type="dxa" w:w="722"/>
          </w:tcPr>
          <w:p w14:paraId="B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B6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Фоторепортаж, интервью</w:t>
            </w:r>
          </w:p>
        </w:tc>
        <w:tc>
          <w:tcPr>
            <w:tcW w:type="dxa" w:w="2848"/>
          </w:tcPr>
          <w:p w14:paraId="B7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B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type="dxa" w:w="2815"/>
          </w:tcPr>
          <w:p w14:paraId="B9000000">
            <w:pPr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Мир интересных профессий</w:t>
            </w:r>
          </w:p>
        </w:tc>
        <w:tc>
          <w:tcPr>
            <w:tcW w:type="dxa" w:w="722"/>
          </w:tcPr>
          <w:p w14:paraId="B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BB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Необычные профессии. Просмотр презентации, беседа</w:t>
            </w:r>
          </w:p>
        </w:tc>
        <w:tc>
          <w:tcPr>
            <w:tcW w:type="dxa" w:w="2848"/>
          </w:tcPr>
          <w:p w14:paraId="BC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B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type="dxa" w:w="2815"/>
          </w:tcPr>
          <w:p w14:paraId="BE000000">
            <w:pPr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«Почему нравится профессия»</w:t>
            </w:r>
          </w:p>
        </w:tc>
        <w:tc>
          <w:tcPr>
            <w:tcW w:type="dxa" w:w="722"/>
          </w:tcPr>
          <w:p w14:paraId="B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C0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Написание сочинения-рассуждения</w:t>
            </w:r>
          </w:p>
        </w:tc>
        <w:tc>
          <w:tcPr>
            <w:tcW w:type="dxa" w:w="2848"/>
          </w:tcPr>
          <w:p w14:paraId="C1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C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type="dxa" w:w="2815"/>
          </w:tcPr>
          <w:p w14:paraId="C3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Профессия «художник»</w:t>
            </w:r>
          </w:p>
        </w:tc>
        <w:tc>
          <w:tcPr>
            <w:tcW w:type="dxa" w:w="722"/>
          </w:tcPr>
          <w:p w14:paraId="C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C5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Встреча с художником. </w:t>
            </w:r>
          </w:p>
        </w:tc>
        <w:tc>
          <w:tcPr>
            <w:tcW w:type="dxa" w:w="2848"/>
          </w:tcPr>
          <w:p w14:paraId="C6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C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type="dxa" w:w="2815"/>
          </w:tcPr>
          <w:p w14:paraId="C8000000">
            <w:pPr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Игротека «Угадай профессию»</w:t>
            </w:r>
          </w:p>
        </w:tc>
        <w:tc>
          <w:tcPr>
            <w:tcW w:type="dxa" w:w="722"/>
          </w:tcPr>
          <w:p w14:paraId="C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C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Анаграммы, ребусы, викторина</w:t>
            </w:r>
          </w:p>
        </w:tc>
        <w:tc>
          <w:tcPr>
            <w:tcW w:type="dxa" w:w="2848"/>
          </w:tcPr>
          <w:p w14:paraId="CB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C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type="dxa" w:w="2815"/>
          </w:tcPr>
          <w:p w14:paraId="C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Встреча с родителями</w:t>
            </w:r>
          </w:p>
        </w:tc>
        <w:tc>
          <w:tcPr>
            <w:tcW w:type="dxa" w:w="722"/>
          </w:tcPr>
          <w:p w14:paraId="C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CF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Пресс-конференция с родителями на тему «Чем интересна ваша профессия?»</w:t>
            </w:r>
          </w:p>
        </w:tc>
        <w:tc>
          <w:tcPr>
            <w:tcW w:type="dxa" w:w="2848"/>
          </w:tcPr>
          <w:p w14:paraId="D0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D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type="dxa" w:w="2815"/>
          </w:tcPr>
          <w:p w14:paraId="D2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Администрацию</w:t>
            </w:r>
          </w:p>
        </w:tc>
        <w:tc>
          <w:tcPr>
            <w:tcW w:type="dxa" w:w="722"/>
          </w:tcPr>
          <w:p w14:paraId="D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D4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Люди</w:t>
            </w:r>
            <w:r>
              <w:rPr>
                <w:rFonts w:ascii="Times New Roman" w:hAnsi="Times New Roman"/>
                <w:sz w:val="28"/>
              </w:rPr>
              <w:t xml:space="preserve"> каких специальностей работают в Администрации, чем они занимаются? Интервью, фоторепортаж</w:t>
            </w:r>
          </w:p>
        </w:tc>
        <w:tc>
          <w:tcPr>
            <w:tcW w:type="dxa" w:w="2848"/>
          </w:tcPr>
          <w:p w14:paraId="D5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D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type="dxa" w:w="2815"/>
          </w:tcPr>
          <w:p w14:paraId="D7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Профессия «врач»</w:t>
            </w:r>
          </w:p>
        </w:tc>
        <w:tc>
          <w:tcPr>
            <w:tcW w:type="dxa" w:w="722"/>
          </w:tcPr>
          <w:p w14:paraId="D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D9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Пресс-конференция со школьной медсестрой. Профессионально-важные качества, риск профессии. Оказание </w:t>
            </w:r>
            <w:r>
              <w:rPr>
                <w:rFonts w:ascii="Times New Roman" w:hAnsi="Times New Roman"/>
                <w:sz w:val="28"/>
              </w:rPr>
              <w:t>I</w:t>
            </w:r>
            <w:r>
              <w:rPr>
                <w:rFonts w:ascii="Times New Roman" w:hAnsi="Times New Roman"/>
                <w:sz w:val="28"/>
              </w:rPr>
              <w:t xml:space="preserve"> медицинской помощи</w:t>
            </w:r>
          </w:p>
        </w:tc>
        <w:tc>
          <w:tcPr>
            <w:tcW w:type="dxa" w:w="2848"/>
          </w:tcPr>
          <w:p w14:paraId="DA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DB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type="dxa" w:w="2815"/>
          </w:tcPr>
          <w:p w14:paraId="DC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магазин. Профессия «продавец»</w:t>
            </w:r>
          </w:p>
        </w:tc>
        <w:tc>
          <w:tcPr>
            <w:tcW w:type="dxa" w:w="722"/>
          </w:tcPr>
          <w:p w14:paraId="D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DE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Интервью. Краткая характеристика профессии; профессионально-важные качества. Фоторепортаж.</w:t>
            </w:r>
          </w:p>
        </w:tc>
        <w:tc>
          <w:tcPr>
            <w:tcW w:type="dxa" w:w="2848"/>
          </w:tcPr>
          <w:p w14:paraId="DF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E0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type="dxa" w:w="2815"/>
          </w:tcPr>
          <w:p w14:paraId="E1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Профессия «полицейский»</w:t>
            </w:r>
          </w:p>
        </w:tc>
        <w:tc>
          <w:tcPr>
            <w:tcW w:type="dxa" w:w="722"/>
          </w:tcPr>
          <w:p w14:paraId="E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E3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Встреча с полицейским; краткая характеристика профессии; профессионально-важные качества, риски профессии. </w:t>
            </w:r>
          </w:p>
        </w:tc>
        <w:tc>
          <w:tcPr>
            <w:tcW w:type="dxa" w:w="2848"/>
          </w:tcPr>
          <w:p w14:paraId="E4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E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27, 28</w:t>
            </w:r>
          </w:p>
        </w:tc>
        <w:tc>
          <w:tcPr>
            <w:tcW w:type="dxa" w:w="2815"/>
          </w:tcPr>
          <w:p w14:paraId="E6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молочную ферму</w:t>
            </w:r>
          </w:p>
        </w:tc>
        <w:tc>
          <w:tcPr>
            <w:tcW w:type="dxa" w:w="722"/>
          </w:tcPr>
          <w:p w14:paraId="E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848"/>
          </w:tcPr>
          <w:p w14:paraId="E8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Знакомство с профессиями работников фермы и перерабатывающего цеха</w:t>
            </w:r>
          </w:p>
        </w:tc>
        <w:tc>
          <w:tcPr>
            <w:tcW w:type="dxa" w:w="2848"/>
          </w:tcPr>
          <w:p w14:paraId="E9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E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type="dxa" w:w="2815"/>
          </w:tcPr>
          <w:p w14:paraId="EB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Профессиональный турнир</w:t>
            </w:r>
          </w:p>
        </w:tc>
        <w:tc>
          <w:tcPr>
            <w:tcW w:type="dxa" w:w="722"/>
          </w:tcPr>
          <w:p w14:paraId="E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E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Урок-игра</w:t>
            </w:r>
          </w:p>
        </w:tc>
        <w:tc>
          <w:tcPr>
            <w:tcW w:type="dxa" w:w="2848"/>
          </w:tcPr>
          <w:p w14:paraId="EE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E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30, 31</w:t>
            </w:r>
          </w:p>
        </w:tc>
        <w:tc>
          <w:tcPr>
            <w:tcW w:type="dxa" w:w="2815"/>
          </w:tcPr>
          <w:p w14:paraId="F0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«Кем я хочу стать?»</w:t>
            </w:r>
          </w:p>
        </w:tc>
        <w:tc>
          <w:tcPr>
            <w:tcW w:type="dxa" w:w="722"/>
          </w:tcPr>
          <w:p w14:paraId="F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848"/>
          </w:tcPr>
          <w:p w14:paraId="F2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Беседа. Составление плана рассказа, презентации:</w:t>
            </w:r>
          </w:p>
          <w:p w14:paraId="F3000000">
            <w:pPr>
              <w:pStyle w:val="Style_3"/>
              <w:numPr>
                <w:ilvl w:val="0"/>
                <w:numId w:val="1"/>
              </w:numPr>
              <w:ind w:firstLine="0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История профессии</w:t>
            </w:r>
          </w:p>
          <w:p w14:paraId="F4000000">
            <w:pPr>
              <w:pStyle w:val="Style_3"/>
              <w:numPr>
                <w:ilvl w:val="0"/>
                <w:numId w:val="1"/>
              </w:numPr>
              <w:ind w:firstLine="0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Краткая характеристика профессии</w:t>
            </w:r>
          </w:p>
          <w:p w14:paraId="F5000000">
            <w:pPr>
              <w:pStyle w:val="Style_3"/>
              <w:numPr>
                <w:ilvl w:val="0"/>
                <w:numId w:val="1"/>
              </w:numPr>
              <w:ind w:firstLine="0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Профессионально-важные качества</w:t>
            </w:r>
          </w:p>
          <w:p w14:paraId="F6000000">
            <w:pPr>
              <w:pStyle w:val="Style_3"/>
              <w:numPr>
                <w:ilvl w:val="0"/>
                <w:numId w:val="1"/>
              </w:numPr>
              <w:ind w:firstLine="0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Риски профессии</w:t>
            </w:r>
          </w:p>
        </w:tc>
        <w:tc>
          <w:tcPr>
            <w:tcW w:type="dxa" w:w="2848"/>
          </w:tcPr>
          <w:p w14:paraId="F7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F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32-34</w:t>
            </w:r>
          </w:p>
        </w:tc>
        <w:tc>
          <w:tcPr>
            <w:tcW w:type="dxa" w:w="2815"/>
          </w:tcPr>
          <w:p w14:paraId="F9000000">
            <w:pPr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«Экскурс в мир профессий»</w:t>
            </w:r>
          </w:p>
        </w:tc>
        <w:tc>
          <w:tcPr>
            <w:tcW w:type="dxa" w:w="722"/>
          </w:tcPr>
          <w:p w14:paraId="F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848"/>
          </w:tcPr>
          <w:p w14:paraId="FB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Подготовка к занятию. Проведение игрового занятия</w:t>
            </w:r>
          </w:p>
        </w:tc>
        <w:tc>
          <w:tcPr>
            <w:tcW w:type="dxa" w:w="2848"/>
          </w:tcPr>
          <w:p w14:paraId="FC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</w:tcPr>
          <w:p w14:paraId="F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type="dxa" w:w="2815"/>
          </w:tcPr>
          <w:p w14:paraId="FE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Заключительное занятие</w:t>
            </w:r>
          </w:p>
        </w:tc>
        <w:tc>
          <w:tcPr>
            <w:tcW w:type="dxa" w:w="722"/>
          </w:tcPr>
          <w:p w14:paraId="F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48"/>
          </w:tcPr>
          <w:p w14:paraId="00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Обобщение, систематизация знаний учащихся</w:t>
            </w:r>
          </w:p>
        </w:tc>
        <w:tc>
          <w:tcPr>
            <w:tcW w:type="dxa" w:w="2848"/>
          </w:tcPr>
          <w:p w14:paraId="0101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02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3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4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Литература</w:t>
      </w:r>
    </w:p>
    <w:p w14:paraId="05010000">
      <w:pPr>
        <w:pStyle w:val="Style_3"/>
        <w:numPr>
          <w:ilvl w:val="0"/>
          <w:numId w:val="2"/>
        </w:numPr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Сборник</w:t>
      </w:r>
      <w:r>
        <w:rPr>
          <w:rFonts w:ascii="Times New Roman" w:hAnsi="Times New Roman"/>
          <w:sz w:val="28"/>
        </w:rPr>
        <w:t xml:space="preserve"> программ. Исследовательская и проектная деятельность. Социальная деятельность. Профессиональная ориентация. Здоровый и безопасный образ жизни. Основная школа / С.В. Третьякова, А.В. Иванов, С.Н. Чистякова и др.; авт.-сост. С.В. Третьякова. – 2-е изд. – М.: Просвещение, 2014. – 96 с. – (Работаем по новым стандартам). </w:t>
      </w:r>
    </w:p>
    <w:p w14:paraId="06010000">
      <w:pPr>
        <w:pStyle w:val="Style_3"/>
        <w:numPr>
          <w:ilvl w:val="0"/>
          <w:numId w:val="2"/>
        </w:numPr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Батаршев</w:t>
      </w:r>
      <w:r>
        <w:rPr>
          <w:rFonts w:ascii="Times New Roman" w:hAnsi="Times New Roman"/>
          <w:sz w:val="28"/>
        </w:rPr>
        <w:t xml:space="preserve"> А.В., Алексеева И.Ю., Майорова Е.В. Диагностика профессионально-важных качеств. – СПб</w:t>
      </w:r>
      <w:r>
        <w:rPr>
          <w:rFonts w:ascii="Times New Roman" w:hAnsi="Times New Roman"/>
          <w:sz w:val="28"/>
        </w:rPr>
        <w:t xml:space="preserve">.: </w:t>
      </w:r>
      <w:r>
        <w:rPr>
          <w:rFonts w:ascii="Times New Roman" w:hAnsi="Times New Roman"/>
          <w:sz w:val="28"/>
        </w:rPr>
        <w:t>Питер, 2007. – 192 с.: ил. – (Серия «Практическая психология»).</w:t>
      </w:r>
    </w:p>
    <w:p w14:paraId="07010000">
      <w:pPr>
        <w:pStyle w:val="Style_3"/>
        <w:numPr>
          <w:ilvl w:val="0"/>
          <w:numId w:val="2"/>
        </w:numPr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Бондарев В.П., </w:t>
      </w:r>
      <w:r>
        <w:rPr>
          <w:rFonts w:ascii="Times New Roman" w:hAnsi="Times New Roman"/>
          <w:sz w:val="28"/>
        </w:rPr>
        <w:t>Кропивянская</w:t>
      </w:r>
      <w:r>
        <w:rPr>
          <w:rFonts w:ascii="Times New Roman" w:hAnsi="Times New Roman"/>
          <w:sz w:val="28"/>
        </w:rPr>
        <w:t xml:space="preserve"> С.О. Успешный выбор профессии. 8-11 классы. – М.: ВАКО, 2015. – 144 с. – (Современная школа: управление и воспитание).</w:t>
      </w:r>
    </w:p>
    <w:p w14:paraId="08010000">
      <w:pPr>
        <w:pStyle w:val="Style_3"/>
        <w:numPr>
          <w:ilvl w:val="0"/>
          <w:numId w:val="2"/>
        </w:numPr>
        <w:spacing w:after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Тюшев</w:t>
      </w:r>
      <w:r>
        <w:rPr>
          <w:rFonts w:ascii="Times New Roman" w:hAnsi="Times New Roman"/>
          <w:sz w:val="28"/>
        </w:rPr>
        <w:t xml:space="preserve"> Ю.В. Выбор профессии: трени</w:t>
      </w:r>
      <w:r>
        <w:rPr>
          <w:rFonts w:ascii="Times New Roman" w:hAnsi="Times New Roman"/>
          <w:sz w:val="24"/>
        </w:rPr>
        <w:t>нг для подростков. – СПб</w:t>
      </w:r>
      <w:r>
        <w:rPr>
          <w:rFonts w:ascii="Times New Roman" w:hAnsi="Times New Roman"/>
          <w:sz w:val="24"/>
        </w:rPr>
        <w:t xml:space="preserve">.: </w:t>
      </w:r>
      <w:r>
        <w:rPr>
          <w:rFonts w:ascii="Times New Roman" w:hAnsi="Times New Roman"/>
          <w:sz w:val="24"/>
        </w:rPr>
        <w:t>Питер, 2007. – 160с.: ил. – (Серия «Практическая психология»).</w:t>
      </w:r>
    </w:p>
    <w:p w14:paraId="0901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6"/>
    <w:next w:val="Style_4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3" w:type="paragraph">
    <w:name w:val="List Paragraph"/>
    <w:basedOn w:val="Style_4"/>
    <w:link w:val="Style_3_ch"/>
    <w:pPr>
      <w:ind w:firstLine="0" w:left="720"/>
      <w:contextualSpacing w:val="1"/>
    </w:pPr>
  </w:style>
  <w:style w:styleId="Style_3_ch" w:type="character">
    <w:name w:val="List Paragraph"/>
    <w:basedOn w:val="Style_4_ch"/>
    <w:link w:val="Style_3"/>
  </w:style>
  <w:style w:styleId="Style_11" w:type="paragraph">
    <w:name w:val="toc 3"/>
    <w:next w:val="Style_4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4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4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4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4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4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4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4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4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1" w:type="paragraph">
    <w:name w:val="Paragraph Style"/>
    <w:link w:val="Style_1_ch"/>
    <w:pPr>
      <w:spacing w:after="0" w:line="240" w:lineRule="auto"/>
      <w:ind/>
    </w:pPr>
    <w:rPr>
      <w:rFonts w:ascii="Arial" w:hAnsi="Arial"/>
      <w:sz w:val="24"/>
    </w:rPr>
  </w:style>
  <w:style w:styleId="Style_1_ch" w:type="character">
    <w:name w:val="Paragraph Style"/>
    <w:link w:val="Style_1"/>
    <w:rPr>
      <w:rFonts w:ascii="Arial" w:hAnsi="Arial"/>
      <w:sz w:val="24"/>
    </w:rPr>
  </w:style>
  <w:style w:styleId="Style_24" w:type="paragraph">
    <w:name w:val="heading 2"/>
    <w:next w:val="Style_4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styleId="Style_2" w:type="table">
    <w:name w:val="Table Grid"/>
    <w:basedOn w:val="Style_2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2023-10-25T07:01:48Z</dcterms:modified>
</cp:coreProperties>
</file>